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639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79"/>
        <w:gridCol w:w="2880"/>
        <w:gridCol w:w="2880"/>
      </w:tblGrid>
      <w:tr w:rsidR="005F570F" w14:paraId="211CBC34" w14:textId="77777777" w:rsidTr="00891214">
        <w:trPr>
          <w:trHeight w:val="1846"/>
          <w:jc w:val="center"/>
        </w:trPr>
        <w:tc>
          <w:tcPr>
            <w:tcW w:w="28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95E4" w14:textId="2985FD74" w:rsidR="005F570F" w:rsidRDefault="00891214" w:rsidP="00125C9D">
            <w:pPr>
              <w:widowControl w:val="0"/>
              <w:jc w:val="both"/>
            </w:pPr>
            <w:r>
              <w:t xml:space="preserve">      </w:t>
            </w:r>
            <w:r>
              <w:rPr>
                <w:rStyle w:val="None"/>
                <w:b/>
                <w:bCs/>
                <w:noProof/>
                <w:lang w:val="pl-PL"/>
              </w:rPr>
              <w:drawing>
                <wp:inline distT="0" distB="0" distL="0" distR="0" wp14:anchorId="14591D0A" wp14:editId="39BBD091">
                  <wp:extent cx="1336041" cy="1126501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1" cy="11265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2D2A" w14:textId="4A73DEA1" w:rsidR="005F570F" w:rsidRDefault="00295F8B" w:rsidP="00891214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A309DA1" wp14:editId="4B7B6DFB">
                  <wp:extent cx="957795" cy="89898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bined_asp_nat_coord_asso_school_network_blue_eng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449" cy="92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55DD" w14:textId="77777777" w:rsidR="005F570F" w:rsidRDefault="005631AB" w:rsidP="00125C9D">
            <w:pPr>
              <w:widowControl w:val="0"/>
              <w:jc w:val="both"/>
            </w:pPr>
            <w:r>
              <w:rPr>
                <w:rStyle w:val="None"/>
                <w:b/>
                <w:bCs/>
                <w:noProof/>
                <w:lang w:val="pl-PL"/>
              </w:rPr>
              <w:drawing>
                <wp:inline distT="0" distB="0" distL="0" distR="0" wp14:anchorId="50437CF6" wp14:editId="481DDA22">
                  <wp:extent cx="1361081" cy="476377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81" cy="4763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CE437" w14:textId="77777777" w:rsidR="005F570F" w:rsidRDefault="005F570F" w:rsidP="00125C9D">
      <w:pPr>
        <w:pStyle w:val="Body"/>
        <w:widowControl w:val="0"/>
        <w:jc w:val="both"/>
      </w:pPr>
    </w:p>
    <w:p w14:paraId="7A7BFD33" w14:textId="77777777" w:rsidR="005F570F" w:rsidRDefault="005F570F" w:rsidP="00125C9D">
      <w:pPr>
        <w:widowControl w:val="0"/>
        <w:jc w:val="both"/>
        <w:rPr>
          <w:b/>
          <w:bCs/>
        </w:rPr>
      </w:pPr>
    </w:p>
    <w:p w14:paraId="01AD8AF6" w14:textId="77777777" w:rsidR="005F570F" w:rsidRDefault="005F570F" w:rsidP="00125C9D">
      <w:pPr>
        <w:widowControl w:val="0"/>
        <w:jc w:val="both"/>
        <w:rPr>
          <w:b/>
          <w:bCs/>
        </w:rPr>
      </w:pPr>
    </w:p>
    <w:p w14:paraId="79B8B58A" w14:textId="77777777" w:rsidR="005F570F" w:rsidRDefault="005F570F" w:rsidP="00125C9D">
      <w:pPr>
        <w:widowControl w:val="0"/>
        <w:jc w:val="both"/>
        <w:rPr>
          <w:b/>
          <w:bCs/>
        </w:rPr>
      </w:pPr>
    </w:p>
    <w:p w14:paraId="6CF16B9B" w14:textId="680E17E6" w:rsidR="005F570F" w:rsidRDefault="005631AB" w:rsidP="00125C9D">
      <w:pPr>
        <w:widowControl w:val="0"/>
        <w:jc w:val="center"/>
        <w:rPr>
          <w:rStyle w:val="None"/>
          <w:rFonts w:ascii="Helvetica" w:eastAsia="Helvetica" w:hAnsi="Helvetica" w:cs="Helvetica"/>
          <w:b/>
          <w:bCs/>
        </w:rPr>
      </w:pPr>
      <w:r>
        <w:rPr>
          <w:rStyle w:val="None"/>
          <w:rFonts w:ascii="Helvetica" w:hAnsi="Helvetica"/>
          <w:b/>
          <w:bCs/>
        </w:rPr>
        <w:t xml:space="preserve">Invitation to participate in the “Gift a Poem” </w:t>
      </w:r>
      <w:r w:rsidR="000C7326">
        <w:rPr>
          <w:rStyle w:val="None"/>
          <w:rFonts w:ascii="Helvetica" w:hAnsi="Helvetica"/>
          <w:b/>
          <w:bCs/>
        </w:rPr>
        <w:t>campai</w:t>
      </w:r>
      <w:r w:rsidR="00277BC9">
        <w:rPr>
          <w:rStyle w:val="None"/>
          <w:rFonts w:ascii="Helvetica" w:hAnsi="Helvetica"/>
          <w:b/>
          <w:bCs/>
        </w:rPr>
        <w:t>gn</w:t>
      </w:r>
      <w:r>
        <w:rPr>
          <w:rStyle w:val="None"/>
          <w:rFonts w:ascii="Helvetica" w:hAnsi="Helvetica"/>
          <w:b/>
          <w:bCs/>
        </w:rPr>
        <w:t xml:space="preserve"> </w:t>
      </w:r>
      <w:r w:rsidR="00891214">
        <w:rPr>
          <w:rStyle w:val="None"/>
          <w:rFonts w:ascii="Helvetica" w:hAnsi="Helvetica"/>
          <w:b/>
          <w:bCs/>
        </w:rPr>
        <w:br/>
      </w:r>
      <w:r>
        <w:rPr>
          <w:rStyle w:val="None"/>
          <w:rFonts w:ascii="Helvetica" w:hAnsi="Helvetica"/>
          <w:b/>
          <w:bCs/>
        </w:rPr>
        <w:t>on</w:t>
      </w:r>
      <w:r w:rsidR="00891214">
        <w:rPr>
          <w:rStyle w:val="None"/>
          <w:rFonts w:ascii="Helvetica" w:hAnsi="Helvetica"/>
          <w:b/>
          <w:bCs/>
        </w:rPr>
        <w:t xml:space="preserve"> </w:t>
      </w:r>
      <w:r>
        <w:rPr>
          <w:rStyle w:val="None"/>
          <w:rFonts w:ascii="Helvetica" w:hAnsi="Helvetica"/>
          <w:b/>
          <w:bCs/>
        </w:rPr>
        <w:t>World Poetry Day March 21</w:t>
      </w:r>
      <w:r>
        <w:rPr>
          <w:rStyle w:val="None"/>
          <w:rFonts w:ascii="Helvetica" w:hAnsi="Helvetica"/>
          <w:b/>
          <w:bCs/>
          <w:sz w:val="20"/>
          <w:szCs w:val="20"/>
          <w:vertAlign w:val="superscript"/>
        </w:rPr>
        <w:t>st</w:t>
      </w:r>
      <w:r w:rsidR="00891214">
        <w:rPr>
          <w:rStyle w:val="None"/>
          <w:rFonts w:ascii="Helvetica" w:hAnsi="Helvetica"/>
          <w:b/>
          <w:bCs/>
          <w:sz w:val="20"/>
          <w:szCs w:val="20"/>
          <w:vertAlign w:val="superscript"/>
        </w:rPr>
        <w:t xml:space="preserve">  </w:t>
      </w:r>
    </w:p>
    <w:p w14:paraId="04BA194A" w14:textId="77777777" w:rsidR="005F570F" w:rsidRDefault="005631AB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 </w:t>
      </w:r>
    </w:p>
    <w:p w14:paraId="7CA126D3" w14:textId="6CF4FB8C" w:rsidR="00891214" w:rsidRDefault="00891214" w:rsidP="00125C9D">
      <w:pPr>
        <w:widowControl w:val="0"/>
        <w:jc w:val="both"/>
        <w:rPr>
          <w:rStyle w:val="None"/>
          <w:rFonts w:ascii="Helvetica" w:hAnsi="Helvetica"/>
        </w:rPr>
      </w:pPr>
      <w:r w:rsidRPr="00891214">
        <w:rPr>
          <w:rStyle w:val="None"/>
          <w:rFonts w:ascii="Helvetica" w:hAnsi="Helvetica"/>
        </w:rPr>
        <w:t xml:space="preserve">For the second time, the Polish </w:t>
      </w:r>
      <w:r w:rsidR="00684E13">
        <w:rPr>
          <w:rStyle w:val="None"/>
          <w:rFonts w:ascii="Helvetica" w:hAnsi="Helvetica"/>
        </w:rPr>
        <w:t xml:space="preserve">National </w:t>
      </w:r>
      <w:r w:rsidRPr="00891214">
        <w:rPr>
          <w:rStyle w:val="None"/>
          <w:rFonts w:ascii="Helvetica" w:hAnsi="Helvetica"/>
        </w:rPr>
        <w:t>Commi</w:t>
      </w:r>
      <w:r w:rsidR="00531CB3">
        <w:rPr>
          <w:rStyle w:val="None"/>
          <w:rFonts w:ascii="Helvetica" w:hAnsi="Helvetica"/>
        </w:rPr>
        <w:t>ssion</w:t>
      </w:r>
      <w:r w:rsidRPr="00891214">
        <w:rPr>
          <w:rStyle w:val="None"/>
          <w:rFonts w:ascii="Helvetica" w:hAnsi="Helvetica"/>
        </w:rPr>
        <w:t xml:space="preserve"> for UNESCO, </w:t>
      </w:r>
      <w:proofErr w:type="spellStart"/>
      <w:r w:rsidRPr="00891214">
        <w:rPr>
          <w:rStyle w:val="None"/>
          <w:rFonts w:ascii="Helvetica" w:hAnsi="Helvetica"/>
        </w:rPr>
        <w:t>ASPnet</w:t>
      </w:r>
      <w:proofErr w:type="spellEnd"/>
      <w:r w:rsidRPr="00891214">
        <w:rPr>
          <w:rStyle w:val="None"/>
          <w:rFonts w:ascii="Helvetica" w:hAnsi="Helvetica"/>
        </w:rPr>
        <w:t xml:space="preserve"> Poland and the Zbigniew Herbert Foundation, in cooperation with the </w:t>
      </w:r>
      <w:proofErr w:type="spellStart"/>
      <w:r w:rsidRPr="00891214">
        <w:rPr>
          <w:rStyle w:val="None"/>
          <w:rFonts w:ascii="Helvetica" w:hAnsi="Helvetica"/>
        </w:rPr>
        <w:t>ASPnet</w:t>
      </w:r>
      <w:proofErr w:type="spellEnd"/>
      <w:r w:rsidRPr="00891214">
        <w:rPr>
          <w:rStyle w:val="None"/>
          <w:rFonts w:ascii="Helvetica" w:hAnsi="Helvetica"/>
        </w:rPr>
        <w:t xml:space="preserve"> International Coordination Unit are inviting member schools around the world to organi</w:t>
      </w:r>
      <w:r w:rsidR="00277BC9">
        <w:rPr>
          <w:rStyle w:val="None"/>
          <w:rFonts w:ascii="Helvetica" w:hAnsi="Helvetica"/>
        </w:rPr>
        <w:t>z</w:t>
      </w:r>
      <w:r w:rsidRPr="00891214">
        <w:rPr>
          <w:rStyle w:val="None"/>
          <w:rFonts w:ascii="Helvetica" w:hAnsi="Helvetica"/>
        </w:rPr>
        <w:t xml:space="preserve">e </w:t>
      </w:r>
      <w:r w:rsidR="00277BC9">
        <w:rPr>
          <w:rStyle w:val="None"/>
          <w:rFonts w:ascii="Helvetica" w:hAnsi="Helvetica"/>
        </w:rPr>
        <w:t>“</w:t>
      </w:r>
      <w:r w:rsidRPr="00891214">
        <w:rPr>
          <w:rStyle w:val="None"/>
          <w:rFonts w:ascii="Helvetica" w:hAnsi="Helvetica"/>
        </w:rPr>
        <w:t>Gi</w:t>
      </w:r>
      <w:r w:rsidR="00277BC9">
        <w:rPr>
          <w:rStyle w:val="None"/>
          <w:rFonts w:ascii="Helvetica" w:hAnsi="Helvetica"/>
        </w:rPr>
        <w:t>ft</w:t>
      </w:r>
      <w:r w:rsidRPr="00891214">
        <w:rPr>
          <w:rStyle w:val="None"/>
          <w:rFonts w:ascii="Helvetica" w:hAnsi="Helvetica"/>
        </w:rPr>
        <w:t xml:space="preserve"> a Poem</w:t>
      </w:r>
      <w:r w:rsidR="00277BC9">
        <w:rPr>
          <w:rStyle w:val="None"/>
          <w:rFonts w:ascii="Helvetica" w:hAnsi="Helvetica"/>
        </w:rPr>
        <w:t xml:space="preserve">” </w:t>
      </w:r>
      <w:r w:rsidRPr="00891214">
        <w:rPr>
          <w:rStyle w:val="None"/>
          <w:rFonts w:ascii="Helvetica" w:hAnsi="Helvetica"/>
        </w:rPr>
        <w:t>campaign as a form of commemoration of World Poetry Day on 21 March 2024.</w:t>
      </w:r>
    </w:p>
    <w:p w14:paraId="451605BE" w14:textId="77777777" w:rsidR="00891214" w:rsidRDefault="00891214" w:rsidP="00125C9D">
      <w:pPr>
        <w:widowControl w:val="0"/>
        <w:jc w:val="both"/>
        <w:rPr>
          <w:rStyle w:val="None"/>
          <w:rFonts w:ascii="Helvetica" w:hAnsi="Helvetica"/>
        </w:rPr>
      </w:pPr>
    </w:p>
    <w:p w14:paraId="67197946" w14:textId="7F9C69D0" w:rsidR="00891214" w:rsidRDefault="00891214" w:rsidP="00125C9D">
      <w:pPr>
        <w:widowControl w:val="0"/>
        <w:jc w:val="both"/>
        <w:rPr>
          <w:rStyle w:val="None"/>
          <w:rFonts w:ascii="Helvetica" w:hAnsi="Helvetica"/>
        </w:rPr>
      </w:pPr>
      <w:r w:rsidRPr="00891214">
        <w:rPr>
          <w:rStyle w:val="None"/>
          <w:rFonts w:ascii="Helvetica" w:hAnsi="Helvetica"/>
        </w:rPr>
        <w:t xml:space="preserve">As a reminder, the 2023 'Gift a Poem' campaign was conducted as a joint </w:t>
      </w:r>
      <w:proofErr w:type="spellStart"/>
      <w:r w:rsidRPr="00891214">
        <w:rPr>
          <w:rStyle w:val="None"/>
          <w:rFonts w:ascii="Helvetica" w:hAnsi="Helvetica"/>
        </w:rPr>
        <w:t>ASPnet</w:t>
      </w:r>
      <w:proofErr w:type="spellEnd"/>
      <w:r w:rsidRPr="00891214">
        <w:rPr>
          <w:rStyle w:val="None"/>
          <w:rFonts w:ascii="Helvetica" w:hAnsi="Helvetica"/>
        </w:rPr>
        <w:t xml:space="preserve"> activity as part of the celebration of the UNESCO Associated Schools Network 70th anniversary. The campaign was very well received and a great success. Reports were sent from 14 countries on four continents and are available at </w:t>
      </w:r>
      <w:hyperlink r:id="rId12" w:history="1">
        <w:r w:rsidRPr="008E411D">
          <w:rPr>
            <w:rStyle w:val="Hyperlink"/>
            <w:rFonts w:ascii="Helvetica" w:hAnsi="Helvetica"/>
          </w:rPr>
          <w:t>www.giftapoem.pl</w:t>
        </w:r>
      </w:hyperlink>
      <w:r w:rsidRPr="00891214">
        <w:rPr>
          <w:rStyle w:val="None"/>
          <w:rFonts w:ascii="Helvetica" w:hAnsi="Helvetica"/>
        </w:rPr>
        <w:t>.</w:t>
      </w:r>
    </w:p>
    <w:p w14:paraId="65F2EE18" w14:textId="77777777" w:rsidR="00891214" w:rsidRDefault="00891214" w:rsidP="00125C9D">
      <w:pPr>
        <w:widowControl w:val="0"/>
        <w:jc w:val="both"/>
        <w:rPr>
          <w:rStyle w:val="None"/>
          <w:rFonts w:ascii="Helvetica" w:hAnsi="Helvetica"/>
        </w:rPr>
      </w:pPr>
    </w:p>
    <w:p w14:paraId="584577D1" w14:textId="18F11EAB" w:rsidR="00891214" w:rsidRDefault="00891214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  <w:r w:rsidRPr="00891214">
        <w:rPr>
          <w:rStyle w:val="None"/>
          <w:rFonts w:ascii="Helvetica" w:eastAsia="Helvetica" w:hAnsi="Helvetica" w:cs="Helvetica"/>
        </w:rPr>
        <w:t xml:space="preserve">Many countries have expressed interest in holding the Gift a Poem campaign again in 2024. This year has been declared by UNESCO as the year to celebrate the centenary of the Polish poet Zbigniew Herbert. The poet </w:t>
      </w:r>
      <w:r>
        <w:rPr>
          <w:rStyle w:val="None"/>
          <w:rFonts w:ascii="Helvetica" w:eastAsia="Helvetica" w:hAnsi="Helvetica" w:cs="Helvetica"/>
        </w:rPr>
        <w:t xml:space="preserve">whose gesture inspired the </w:t>
      </w:r>
      <w:r w:rsidRPr="00891214">
        <w:rPr>
          <w:rStyle w:val="None"/>
          <w:rFonts w:ascii="Helvetica" w:eastAsia="Helvetica" w:hAnsi="Helvetica" w:cs="Helvetica"/>
        </w:rPr>
        <w:t xml:space="preserve">Gift a Poem </w:t>
      </w:r>
      <w:r>
        <w:rPr>
          <w:rStyle w:val="None"/>
          <w:rFonts w:ascii="Helvetica" w:eastAsia="Helvetica" w:hAnsi="Helvetica" w:cs="Helvetica"/>
        </w:rPr>
        <w:t>campaign:</w:t>
      </w:r>
      <w:r w:rsidRPr="00891214">
        <w:rPr>
          <w:rStyle w:val="None"/>
          <w:rFonts w:ascii="Helvetica" w:eastAsia="Helvetica" w:hAnsi="Helvetica" w:cs="Helvetica"/>
        </w:rPr>
        <w:t xml:space="preserve"> </w:t>
      </w:r>
      <w:r>
        <w:rPr>
          <w:rStyle w:val="None"/>
          <w:rFonts w:ascii="Helvetica" w:eastAsia="Helvetica" w:hAnsi="Helvetica" w:cs="Helvetica"/>
        </w:rPr>
        <w:t>Herbert offered</w:t>
      </w:r>
      <w:r w:rsidRPr="00891214">
        <w:rPr>
          <w:rStyle w:val="None"/>
          <w:rFonts w:ascii="Helvetica" w:eastAsia="Helvetica" w:hAnsi="Helvetica" w:cs="Helvetica"/>
        </w:rPr>
        <w:t xml:space="preserve"> handwritten Poem Letters</w:t>
      </w:r>
      <w:r>
        <w:rPr>
          <w:rStyle w:val="None"/>
          <w:rFonts w:ascii="Helvetica" w:eastAsia="Helvetica" w:hAnsi="Helvetica" w:cs="Helvetica"/>
        </w:rPr>
        <w:t xml:space="preserve"> </w:t>
      </w:r>
      <w:r w:rsidRPr="00891214">
        <w:rPr>
          <w:rStyle w:val="None"/>
          <w:rFonts w:ascii="Helvetica" w:eastAsia="Helvetica" w:hAnsi="Helvetica" w:cs="Helvetica"/>
        </w:rPr>
        <w:t>to his friends, artists, and people important to him</w:t>
      </w:r>
      <w:r>
        <w:rPr>
          <w:rStyle w:val="None"/>
          <w:rFonts w:ascii="Helvetica" w:eastAsia="Helvetica" w:hAnsi="Helvetica" w:cs="Helvetica"/>
        </w:rPr>
        <w:t xml:space="preserve">. </w:t>
      </w:r>
      <w:r w:rsidRPr="00891214">
        <w:rPr>
          <w:rStyle w:val="None"/>
          <w:rFonts w:ascii="Helvetica" w:eastAsia="Helvetica" w:hAnsi="Helvetica" w:cs="Helvetica"/>
        </w:rPr>
        <w:t xml:space="preserve">  </w:t>
      </w:r>
    </w:p>
    <w:p w14:paraId="552BB7E7" w14:textId="77777777" w:rsidR="00891214" w:rsidRDefault="00891214" w:rsidP="00891214">
      <w:pPr>
        <w:widowControl w:val="0"/>
        <w:jc w:val="both"/>
        <w:rPr>
          <w:rStyle w:val="None"/>
          <w:rFonts w:ascii="Helvetica" w:hAnsi="Helvetica"/>
        </w:rPr>
      </w:pPr>
    </w:p>
    <w:p w14:paraId="25BE12E4" w14:textId="70B97118" w:rsidR="00891214" w:rsidRDefault="00891214" w:rsidP="00891214">
      <w:pPr>
        <w:widowControl w:val="0"/>
        <w:jc w:val="both"/>
        <w:rPr>
          <w:rStyle w:val="None"/>
          <w:rFonts w:ascii="Helvetica" w:hAnsi="Helvetica"/>
        </w:rPr>
      </w:pPr>
      <w:r>
        <w:rPr>
          <w:rStyle w:val="None"/>
          <w:rFonts w:ascii="Helvetica" w:hAnsi="Helvetica"/>
        </w:rPr>
        <w:t>We believe that the act of offering someone words of poetry is a thoroughly human one: a form of friendly co-presence, spiritual support, of consolation as well as a means of sustaining hope and build</w:t>
      </w:r>
      <w:r w:rsidR="007C5DA8">
        <w:rPr>
          <w:rStyle w:val="None"/>
          <w:rFonts w:ascii="Helvetica" w:hAnsi="Helvetica"/>
        </w:rPr>
        <w:t>ing</w:t>
      </w:r>
      <w:r>
        <w:rPr>
          <w:rStyle w:val="None"/>
          <w:rFonts w:ascii="Helvetica" w:hAnsi="Helvetica"/>
        </w:rPr>
        <w:t xml:space="preserve"> peace. That is why we wish to encourage students participating in this initiative to find someone and gift that person a poem. Not only to people in their closest circle (family, friends, </w:t>
      </w:r>
      <w:proofErr w:type="spellStart"/>
      <w:r>
        <w:rPr>
          <w:rStyle w:val="None"/>
          <w:rFonts w:ascii="Helvetica" w:hAnsi="Helvetica"/>
        </w:rPr>
        <w:t>neighbours</w:t>
      </w:r>
      <w:proofErr w:type="spellEnd"/>
      <w:r>
        <w:rPr>
          <w:rStyle w:val="None"/>
          <w:rFonts w:ascii="Helvetica" w:hAnsi="Helvetica"/>
        </w:rPr>
        <w:t xml:space="preserve"> and acquaintances), but also in places where a good word is so often needed – in nursing homes, retirement homes, orphanages, community cent</w:t>
      </w:r>
      <w:r w:rsidR="003D3E09">
        <w:rPr>
          <w:rStyle w:val="None"/>
          <w:rFonts w:ascii="Helvetica" w:hAnsi="Helvetica"/>
        </w:rPr>
        <w:t>ers</w:t>
      </w:r>
      <w:r>
        <w:rPr>
          <w:rStyle w:val="None"/>
          <w:rFonts w:ascii="Helvetica" w:hAnsi="Helvetica"/>
        </w:rPr>
        <w:t>, homeless shelters, hospitals, etc.</w:t>
      </w:r>
    </w:p>
    <w:p w14:paraId="75324CED" w14:textId="77777777" w:rsidR="00891214" w:rsidRDefault="00891214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4962E1C1" w14:textId="2D41986F" w:rsidR="00891214" w:rsidRDefault="00891214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  <w:r w:rsidRPr="00891214">
        <w:rPr>
          <w:rStyle w:val="None"/>
          <w:rFonts w:ascii="Helvetica" w:eastAsia="Helvetica" w:hAnsi="Helvetica" w:cs="Helvetica"/>
        </w:rPr>
        <w:t>We invite all schools to participate in a simple, yet meaningful activity, which can be summed up in four simple steps:</w:t>
      </w:r>
    </w:p>
    <w:p w14:paraId="3780B851" w14:textId="77777777" w:rsidR="007C5DA8" w:rsidRDefault="007C5DA8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2CDD8E19" w14:textId="77777777" w:rsidR="007C5DA8" w:rsidRDefault="007C5DA8" w:rsidP="007C5DA8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4AA12CBF" w14:textId="77777777" w:rsidR="007C5DA8" w:rsidRDefault="007C5DA8" w:rsidP="007C5DA8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lastRenderedPageBreak/>
        <w:t>1.    Choose a book of poetry (at home or at school)</w:t>
      </w:r>
    </w:p>
    <w:p w14:paraId="243E8929" w14:textId="77777777" w:rsidR="007C5DA8" w:rsidRDefault="007C5DA8" w:rsidP="007C5DA8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2.    Select a poem</w:t>
      </w:r>
    </w:p>
    <w:p w14:paraId="0E20A158" w14:textId="77777777" w:rsidR="007C5DA8" w:rsidRDefault="007C5DA8" w:rsidP="007C5DA8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3.    Copy the chosen poem by hand onto a stationary card specially prepared by us (a ready-to-print pdf will be available)</w:t>
      </w:r>
    </w:p>
    <w:p w14:paraId="0976C7D9" w14:textId="03EF1413" w:rsidR="007C5DA8" w:rsidRDefault="007C5DA8" w:rsidP="007C5DA8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4.    Gift the copied poem to someone specif</w:t>
      </w:r>
      <w:r>
        <w:rPr>
          <w:rStyle w:val="None"/>
          <w:rFonts w:ascii="Helvetica" w:hAnsi="Helvetica"/>
        </w:rPr>
        <w:t>ic</w:t>
      </w:r>
    </w:p>
    <w:p w14:paraId="79E6E8F5" w14:textId="77777777" w:rsidR="005F570F" w:rsidRDefault="005631AB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 </w:t>
      </w:r>
    </w:p>
    <w:p w14:paraId="5BDE9667" w14:textId="77777777" w:rsidR="00891214" w:rsidRDefault="00891214" w:rsidP="00891214">
      <w:pPr>
        <w:widowControl w:val="0"/>
        <w:jc w:val="both"/>
        <w:rPr>
          <w:rStyle w:val="None"/>
          <w:rFonts w:ascii="Helvetica" w:hAnsi="Helvetica"/>
          <w:b/>
          <w:bCs/>
        </w:rPr>
      </w:pPr>
    </w:p>
    <w:p w14:paraId="69828E15" w14:textId="3F4BF8A0" w:rsidR="00891214" w:rsidRDefault="00891214" w:rsidP="00891214">
      <w:pPr>
        <w:widowControl w:val="0"/>
        <w:jc w:val="both"/>
        <w:rPr>
          <w:rStyle w:val="None"/>
          <w:rFonts w:ascii="Helvetica" w:hAnsi="Helvetica"/>
        </w:rPr>
      </w:pPr>
      <w:r w:rsidRPr="00891214">
        <w:rPr>
          <w:rStyle w:val="None"/>
          <w:rFonts w:ascii="Helvetica" w:hAnsi="Helvetica"/>
        </w:rPr>
        <w:t xml:space="preserve">On </w:t>
      </w:r>
      <w:r w:rsidRPr="00891214">
        <w:rPr>
          <w:rStyle w:val="None"/>
          <w:rFonts w:ascii="Helvetica" w:hAnsi="Helvetica"/>
          <w:b/>
        </w:rPr>
        <w:t>12 February at 3 p.m. CET</w:t>
      </w:r>
      <w:r w:rsidRPr="00891214">
        <w:rPr>
          <w:rStyle w:val="None"/>
          <w:rFonts w:ascii="Helvetica" w:hAnsi="Helvetica"/>
        </w:rPr>
        <w:t xml:space="preserve">, all </w:t>
      </w:r>
      <w:proofErr w:type="spellStart"/>
      <w:r w:rsidRPr="00891214">
        <w:rPr>
          <w:rStyle w:val="None"/>
          <w:rFonts w:ascii="Helvetica" w:hAnsi="Helvetica"/>
        </w:rPr>
        <w:t>ASPnet</w:t>
      </w:r>
      <w:proofErr w:type="spellEnd"/>
      <w:r w:rsidRPr="00891214">
        <w:rPr>
          <w:rStyle w:val="None"/>
          <w:rFonts w:ascii="Helvetica" w:hAnsi="Helvetica"/>
        </w:rPr>
        <w:t xml:space="preserve"> National Coordinators are invited to participate in a webinar, during which the organi</w:t>
      </w:r>
      <w:r w:rsidR="003D3E09">
        <w:rPr>
          <w:rStyle w:val="None"/>
          <w:rFonts w:ascii="Helvetica" w:hAnsi="Helvetica"/>
        </w:rPr>
        <w:t>z</w:t>
      </w:r>
      <w:r w:rsidRPr="00891214">
        <w:rPr>
          <w:rStyle w:val="None"/>
          <w:rFonts w:ascii="Helvetica" w:hAnsi="Helvetica"/>
        </w:rPr>
        <w:t>ers of the campaign will explain all organi</w:t>
      </w:r>
      <w:r w:rsidR="003D3E09">
        <w:rPr>
          <w:rStyle w:val="None"/>
          <w:rFonts w:ascii="Helvetica" w:hAnsi="Helvetica"/>
        </w:rPr>
        <w:t>z</w:t>
      </w:r>
      <w:r w:rsidRPr="00891214">
        <w:rPr>
          <w:rStyle w:val="None"/>
          <w:rFonts w:ascii="Helvetica" w:hAnsi="Helvetica"/>
        </w:rPr>
        <w:t>ational details of the "Gi</w:t>
      </w:r>
      <w:r w:rsidR="006D48E6">
        <w:rPr>
          <w:rStyle w:val="None"/>
          <w:rFonts w:ascii="Helvetica" w:hAnsi="Helvetica"/>
        </w:rPr>
        <w:t>ft</w:t>
      </w:r>
      <w:r w:rsidRPr="00891214">
        <w:rPr>
          <w:rStyle w:val="None"/>
          <w:rFonts w:ascii="Helvetica" w:hAnsi="Helvetica"/>
        </w:rPr>
        <w:t xml:space="preserve"> a Poem" website and relevant materials. They will recall the course of the 2023 campaign and introduce the profile of the poet Zbigniew Herbert, whose birth centenary is being celebrated by UNESCO.</w:t>
      </w:r>
    </w:p>
    <w:p w14:paraId="5F6521DB" w14:textId="77777777" w:rsidR="00891214" w:rsidRDefault="00891214" w:rsidP="00891214">
      <w:pPr>
        <w:widowControl w:val="0"/>
        <w:jc w:val="both"/>
        <w:rPr>
          <w:rStyle w:val="None"/>
          <w:rFonts w:ascii="Helvetica" w:hAnsi="Helvetica"/>
        </w:rPr>
      </w:pPr>
    </w:p>
    <w:p w14:paraId="53BABC2C" w14:textId="5D213E6F" w:rsidR="00891214" w:rsidRDefault="00891214" w:rsidP="00891214">
      <w:pPr>
        <w:widowControl w:val="0"/>
        <w:jc w:val="both"/>
        <w:rPr>
          <w:rStyle w:val="None"/>
          <w:rFonts w:ascii="Helvetica" w:hAnsi="Helvetica"/>
        </w:rPr>
      </w:pPr>
      <w:r>
        <w:rPr>
          <w:rStyle w:val="None"/>
          <w:rFonts w:ascii="Helvetica" w:hAnsi="Helvetica"/>
        </w:rPr>
        <w:t xml:space="preserve">To participate in the webinar, please register at the following link: </w:t>
      </w:r>
    </w:p>
    <w:p w14:paraId="466991D0" w14:textId="77777777" w:rsidR="006D48E6" w:rsidRDefault="006D48E6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2BE676EF" w14:textId="4208B10D" w:rsidR="00891214" w:rsidRDefault="00000000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  <w:hyperlink r:id="rId13" w:history="1">
        <w:r w:rsidR="006D48E6" w:rsidRPr="005A03AC">
          <w:rPr>
            <w:rStyle w:val="Hyperlink"/>
            <w:rFonts w:ascii="Helvetica" w:eastAsia="Helvetica" w:hAnsi="Helvetica" w:cs="Helvetica"/>
          </w:rPr>
          <w:t>https://forms.office.com/e/3X3cDcwBeL</w:t>
        </w:r>
      </w:hyperlink>
    </w:p>
    <w:p w14:paraId="0D0C7343" w14:textId="77777777" w:rsidR="006D48E6" w:rsidRDefault="006D48E6" w:rsidP="00891214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4CB8A69D" w14:textId="73D44992" w:rsidR="005F570F" w:rsidRDefault="005F570F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</w:p>
    <w:p w14:paraId="62DCAC7A" w14:textId="64A7787F" w:rsidR="005F570F" w:rsidRDefault="005631AB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Thus</w:t>
      </w:r>
      <w:r w:rsidR="003D3E09">
        <w:rPr>
          <w:rStyle w:val="None"/>
          <w:rFonts w:ascii="Helvetica" w:hAnsi="Helvetica"/>
        </w:rPr>
        <w:t xml:space="preserve">, </w:t>
      </w:r>
      <w:r>
        <w:rPr>
          <w:rStyle w:val="None"/>
          <w:rFonts w:ascii="Helvetica" w:hAnsi="Helvetica"/>
        </w:rPr>
        <w:t xml:space="preserve">participating in the “Gift a Poem” initiative could become a “lesson </w:t>
      </w:r>
      <w:r w:rsidR="00125C9D">
        <w:rPr>
          <w:rStyle w:val="None"/>
          <w:rFonts w:ascii="Helvetica" w:hAnsi="Helvetica"/>
        </w:rPr>
        <w:br/>
      </w:r>
      <w:r>
        <w:rPr>
          <w:rStyle w:val="None"/>
          <w:rFonts w:ascii="Helvetica" w:hAnsi="Helvetica"/>
        </w:rPr>
        <w:t xml:space="preserve">in compassion”, as well as an opportunity to build intergenerational relationships, </w:t>
      </w:r>
      <w:r w:rsidR="00125C9D">
        <w:rPr>
          <w:rStyle w:val="None"/>
          <w:rFonts w:ascii="Helvetica" w:hAnsi="Helvetica"/>
        </w:rPr>
        <w:br/>
      </w:r>
      <w:r>
        <w:rPr>
          <w:rStyle w:val="None"/>
          <w:rFonts w:ascii="Helvetica" w:hAnsi="Helvetica"/>
        </w:rPr>
        <w:t xml:space="preserve">to show selfless empathy towards the needy, abandoned, lonely. In short, </w:t>
      </w:r>
      <w:r w:rsidR="00125C9D">
        <w:rPr>
          <w:rStyle w:val="None"/>
          <w:rFonts w:ascii="Helvetica" w:hAnsi="Helvetica"/>
        </w:rPr>
        <w:br/>
      </w:r>
      <w:r>
        <w:rPr>
          <w:rStyle w:val="None"/>
          <w:rFonts w:ascii="Helvetica" w:hAnsi="Helvetica"/>
        </w:rPr>
        <w:t>to build peace</w:t>
      </w:r>
      <w:r w:rsidR="00111B12">
        <w:rPr>
          <w:rStyle w:val="None"/>
          <w:rFonts w:ascii="Helvetica" w:hAnsi="Helvetica"/>
        </w:rPr>
        <w:t>.</w:t>
      </w:r>
    </w:p>
    <w:p w14:paraId="7E0C083D" w14:textId="77777777" w:rsidR="005F570F" w:rsidRDefault="005631AB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 </w:t>
      </w:r>
    </w:p>
    <w:p w14:paraId="2EA505C5" w14:textId="2EC61FFB" w:rsidR="005F570F" w:rsidRDefault="005631AB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proofErr w:type="spellStart"/>
      <w:r>
        <w:rPr>
          <w:rStyle w:val="None"/>
          <w:rFonts w:ascii="Helvetica" w:hAnsi="Helvetica"/>
        </w:rPr>
        <w:t>Małgorzata</w:t>
      </w:r>
      <w:proofErr w:type="spellEnd"/>
      <w:r>
        <w:rPr>
          <w:rStyle w:val="None"/>
          <w:rFonts w:ascii="Helvetica" w:hAnsi="Helvetica"/>
        </w:rPr>
        <w:t xml:space="preserve"> </w:t>
      </w:r>
      <w:proofErr w:type="spellStart"/>
      <w:r>
        <w:rPr>
          <w:rStyle w:val="None"/>
          <w:rFonts w:ascii="Helvetica" w:hAnsi="Helvetica"/>
        </w:rPr>
        <w:t>Herbich</w:t>
      </w:r>
      <w:proofErr w:type="spellEnd"/>
      <w:r w:rsidR="003D3E09">
        <w:rPr>
          <w:rStyle w:val="None"/>
          <w:rFonts w:ascii="Helvetica" w:hAnsi="Helvetica"/>
        </w:rPr>
        <w:tab/>
      </w:r>
      <w:r w:rsidR="003D3E09">
        <w:rPr>
          <w:rStyle w:val="None"/>
          <w:rFonts w:ascii="Helvetica" w:hAnsi="Helvetica"/>
        </w:rPr>
        <w:tab/>
      </w:r>
      <w:r w:rsidR="003D3E09">
        <w:rPr>
          <w:rStyle w:val="None"/>
          <w:rFonts w:ascii="Helvetica" w:hAnsi="Helvetica"/>
        </w:rPr>
        <w:tab/>
      </w:r>
      <w:r w:rsidR="003D3E09">
        <w:rPr>
          <w:rStyle w:val="None"/>
          <w:rFonts w:ascii="Helvetica" w:hAnsi="Helvetica"/>
        </w:rPr>
        <w:tab/>
      </w:r>
      <w:r w:rsidR="003D3E09">
        <w:rPr>
          <w:rStyle w:val="None"/>
          <w:rFonts w:ascii="Helvetica" w:hAnsi="Helvetica"/>
        </w:rPr>
        <w:tab/>
        <w:t xml:space="preserve">Maria </w:t>
      </w:r>
      <w:proofErr w:type="spellStart"/>
      <w:r w:rsidR="003D3E09">
        <w:rPr>
          <w:rStyle w:val="None"/>
          <w:rFonts w:ascii="Helvetica" w:hAnsi="Helvetica"/>
        </w:rPr>
        <w:t>Dzieduszycka</w:t>
      </w:r>
      <w:proofErr w:type="spellEnd"/>
    </w:p>
    <w:p w14:paraId="0BDB28EB" w14:textId="151847A8" w:rsidR="005F570F" w:rsidRDefault="005631AB" w:rsidP="00125C9D">
      <w:pPr>
        <w:widowControl w:val="0"/>
        <w:jc w:val="both"/>
        <w:rPr>
          <w:rStyle w:val="None"/>
          <w:rFonts w:ascii="Helvetica" w:hAnsi="Helvetica"/>
        </w:rPr>
      </w:pPr>
      <w:r>
        <w:rPr>
          <w:rStyle w:val="None"/>
          <w:rFonts w:ascii="Helvetica" w:hAnsi="Helvetica"/>
        </w:rPr>
        <w:t xml:space="preserve">Polish </w:t>
      </w:r>
      <w:proofErr w:type="spellStart"/>
      <w:r>
        <w:rPr>
          <w:rStyle w:val="None"/>
          <w:rFonts w:ascii="Helvetica" w:hAnsi="Helvetica"/>
        </w:rPr>
        <w:t>ASPnet</w:t>
      </w:r>
      <w:proofErr w:type="spellEnd"/>
      <w:r>
        <w:rPr>
          <w:rStyle w:val="None"/>
          <w:rFonts w:ascii="Helvetica" w:hAnsi="Helvetica"/>
        </w:rPr>
        <w:t xml:space="preserve"> National Coordinator</w:t>
      </w:r>
      <w:r w:rsidR="003D3E09">
        <w:rPr>
          <w:rStyle w:val="None"/>
          <w:rFonts w:ascii="Helvetica" w:hAnsi="Helvetica"/>
        </w:rPr>
        <w:tab/>
      </w:r>
      <w:r w:rsidR="003D3E09">
        <w:rPr>
          <w:rStyle w:val="None"/>
          <w:rFonts w:ascii="Helvetica" w:hAnsi="Helvetica"/>
        </w:rPr>
        <w:tab/>
        <w:t>President/Executive Director</w:t>
      </w:r>
    </w:p>
    <w:p w14:paraId="71BD6462" w14:textId="072C8C7D" w:rsidR="0050280E" w:rsidRDefault="0050280E" w:rsidP="00125C9D">
      <w:pPr>
        <w:widowControl w:val="0"/>
        <w:jc w:val="both"/>
        <w:rPr>
          <w:rStyle w:val="None"/>
          <w:rFonts w:ascii="Helvetica" w:eastAsia="Helvetica" w:hAnsi="Helvetica" w:cs="Helvetica"/>
        </w:rPr>
      </w:pPr>
      <w:r>
        <w:rPr>
          <w:rStyle w:val="None"/>
          <w:rFonts w:ascii="Helvetica" w:hAnsi="Helvetica"/>
        </w:rPr>
        <w:t>Polish National Commission for UNESCO</w:t>
      </w:r>
      <w:r w:rsidR="003D3E09">
        <w:rPr>
          <w:rStyle w:val="None"/>
          <w:rFonts w:ascii="Helvetica" w:hAnsi="Helvetica"/>
        </w:rPr>
        <w:tab/>
        <w:t>The Zbigniew Herbert Foundation</w:t>
      </w:r>
    </w:p>
    <w:p w14:paraId="09C0F978" w14:textId="77777777" w:rsidR="005F570F" w:rsidRPr="003D3E09" w:rsidRDefault="005631AB" w:rsidP="00125C9D">
      <w:pPr>
        <w:jc w:val="both"/>
        <w:rPr>
          <w:rStyle w:val="None"/>
          <w:lang w:val="fr-FR"/>
        </w:rPr>
      </w:pPr>
      <w:proofErr w:type="gramStart"/>
      <w:r w:rsidRPr="003D3E09">
        <w:rPr>
          <w:rStyle w:val="None"/>
          <w:rFonts w:ascii="Helvetica" w:hAnsi="Helvetica"/>
          <w:lang w:val="fr-FR"/>
        </w:rPr>
        <w:t>e-mail:</w:t>
      </w:r>
      <w:proofErr w:type="gramEnd"/>
      <w:r w:rsidRPr="003D3E09">
        <w:rPr>
          <w:rStyle w:val="None"/>
          <w:rFonts w:ascii="Helvetica" w:hAnsi="Helvetica"/>
          <w:lang w:val="fr-FR"/>
        </w:rPr>
        <w:t xml:space="preserve"> </w:t>
      </w:r>
      <w:hyperlink r:id="rId14" w:history="1">
        <w:r w:rsidRPr="003D3E09">
          <w:rPr>
            <w:rStyle w:val="Hyperlink1"/>
            <w:rFonts w:ascii="Helvetica" w:hAnsi="Helvetica"/>
            <w:lang w:val="fr-FR"/>
          </w:rPr>
          <w:t>m.herbich@unesco.pl</w:t>
        </w:r>
      </w:hyperlink>
    </w:p>
    <w:p w14:paraId="4B2F196E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68EF6A93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43D86C88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60C88328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075C8900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040074F5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20939813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593DC5CD" w14:textId="77777777" w:rsidR="005F570F" w:rsidRPr="003D3E09" w:rsidRDefault="005F570F" w:rsidP="00125C9D">
      <w:pPr>
        <w:jc w:val="both"/>
        <w:rPr>
          <w:b/>
          <w:bCs/>
          <w:lang w:val="fr-FR"/>
        </w:rPr>
      </w:pPr>
    </w:p>
    <w:p w14:paraId="31DA2C74" w14:textId="77777777" w:rsidR="005F570F" w:rsidRPr="003D3E09" w:rsidRDefault="005F570F" w:rsidP="00125C9D">
      <w:pPr>
        <w:jc w:val="both"/>
        <w:rPr>
          <w:lang w:val="fr-FR"/>
        </w:rPr>
      </w:pPr>
    </w:p>
    <w:sectPr w:rsidR="005F570F" w:rsidRPr="003D3E09" w:rsidSect="005F570F"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2722" w14:textId="77777777" w:rsidR="00D0346D" w:rsidRDefault="00D0346D" w:rsidP="005F570F">
      <w:r>
        <w:separator/>
      </w:r>
    </w:p>
  </w:endnote>
  <w:endnote w:type="continuationSeparator" w:id="0">
    <w:p w14:paraId="77FADDFB" w14:textId="77777777" w:rsidR="00D0346D" w:rsidRDefault="00D0346D" w:rsidP="005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2B77" w14:textId="77777777" w:rsidR="00D0346D" w:rsidRDefault="00D0346D" w:rsidP="005F570F">
      <w:r>
        <w:separator/>
      </w:r>
    </w:p>
  </w:footnote>
  <w:footnote w:type="continuationSeparator" w:id="0">
    <w:p w14:paraId="71FB39AD" w14:textId="77777777" w:rsidR="00D0346D" w:rsidRDefault="00D0346D" w:rsidP="005F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0F"/>
    <w:rsid w:val="000C7326"/>
    <w:rsid w:val="001061B8"/>
    <w:rsid w:val="00111B12"/>
    <w:rsid w:val="00125C9D"/>
    <w:rsid w:val="001F7C70"/>
    <w:rsid w:val="00210ABC"/>
    <w:rsid w:val="00277BC9"/>
    <w:rsid w:val="00295F8B"/>
    <w:rsid w:val="00346A58"/>
    <w:rsid w:val="0035310C"/>
    <w:rsid w:val="003761EE"/>
    <w:rsid w:val="003D3E09"/>
    <w:rsid w:val="003D5CFF"/>
    <w:rsid w:val="004A26D9"/>
    <w:rsid w:val="004F62A5"/>
    <w:rsid w:val="0050280E"/>
    <w:rsid w:val="00531CB3"/>
    <w:rsid w:val="005631AB"/>
    <w:rsid w:val="005F570F"/>
    <w:rsid w:val="00684E13"/>
    <w:rsid w:val="0069437C"/>
    <w:rsid w:val="006D48E6"/>
    <w:rsid w:val="006E4710"/>
    <w:rsid w:val="00713986"/>
    <w:rsid w:val="007C5DA8"/>
    <w:rsid w:val="007F4AB8"/>
    <w:rsid w:val="00891214"/>
    <w:rsid w:val="00A10B63"/>
    <w:rsid w:val="00A467BA"/>
    <w:rsid w:val="00B9133B"/>
    <w:rsid w:val="00D0346D"/>
    <w:rsid w:val="00E0740C"/>
    <w:rsid w:val="00E167C1"/>
    <w:rsid w:val="00F6687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08905"/>
  <w15:docId w15:val="{10DD8773-3E70-45C1-B93D-987C98C3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570F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570F"/>
    <w:rPr>
      <w:u w:val="single"/>
    </w:rPr>
  </w:style>
  <w:style w:type="table" w:customStyle="1" w:styleId="TableNormal1">
    <w:name w:val="Table Normal1"/>
    <w:rsid w:val="005F5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F570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5F570F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sid w:val="005F570F"/>
  </w:style>
  <w:style w:type="character" w:customStyle="1" w:styleId="Hyperlink0">
    <w:name w:val="Hyperlink.0"/>
    <w:basedOn w:val="None"/>
    <w:rsid w:val="005F570F"/>
    <w:rPr>
      <w:color w:val="386EFF"/>
      <w:u w:val="single" w:color="386EFF"/>
    </w:rPr>
  </w:style>
  <w:style w:type="character" w:customStyle="1" w:styleId="Hyperlink1">
    <w:name w:val="Hyperlink.1"/>
    <w:basedOn w:val="None"/>
    <w:rsid w:val="005F570F"/>
    <w:rPr>
      <w:color w:val="386EFF"/>
      <w:u w:val="single" w:color="386EFF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63"/>
    <w:rPr>
      <w:rFonts w:ascii="Tahoma" w:eastAsia="Cambria" w:hAnsi="Tahoma" w:cs="Tahoma"/>
      <w:color w:val="000000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318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03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318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office.com/e/3X3cDcwBe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iftapoe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.herbich@unesco.p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A38E267CFCE49A19EA39FCA4154BE" ma:contentTypeVersion="17" ma:contentTypeDescription="Utwórz nowy dokument." ma:contentTypeScope="" ma:versionID="4d8504a7fe0ed66b761f28d6bba6bbdb">
  <xsd:schema xmlns:xsd="http://www.w3.org/2001/XMLSchema" xmlns:xs="http://www.w3.org/2001/XMLSchema" xmlns:p="http://schemas.microsoft.com/office/2006/metadata/properties" xmlns:ns3="bda24635-e37a-460a-be67-90d06c0e9f6f" xmlns:ns4="5781adb8-664c-45e3-ae0e-53975dfae3bb" targetNamespace="http://schemas.microsoft.com/office/2006/metadata/properties" ma:root="true" ma:fieldsID="c82425169c6a90cfa95327044be51985" ns3:_="" ns4:_="">
    <xsd:import namespace="bda24635-e37a-460a-be67-90d06c0e9f6f"/>
    <xsd:import namespace="5781adb8-664c-45e3-ae0e-53975dfae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4635-e37a-460a-be67-90d06c0e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adb8-664c-45e3-ae0e-53975dfae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24635-e37a-460a-be67-90d06c0e9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9C520-15C0-4A94-A991-E2EA9098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24635-e37a-460a-be67-90d06c0e9f6f"/>
    <ds:schemaRef ds:uri="5781adb8-664c-45e3-ae0e-53975dfae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14AB8-A32C-4705-82BC-0CE151DB9153}">
  <ds:schemaRefs>
    <ds:schemaRef ds:uri="http://schemas.microsoft.com/office/2006/metadata/properties"/>
    <ds:schemaRef ds:uri="http://schemas.microsoft.com/office/infopath/2007/PartnerControls"/>
    <ds:schemaRef ds:uri="bda24635-e37a-460a-be67-90d06c0e9f6f"/>
  </ds:schemaRefs>
</ds:datastoreItem>
</file>

<file path=customXml/itemProps3.xml><?xml version="1.0" encoding="utf-8"?>
<ds:datastoreItem xmlns:ds="http://schemas.openxmlformats.org/officeDocument/2006/customXml" ds:itemID="{84E4D368-675D-490F-9904-A291F28F7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m.dzieduszycka@icloud.com</cp:lastModifiedBy>
  <cp:revision>2</cp:revision>
  <cp:lastPrinted>2023-02-13T10:37:00Z</cp:lastPrinted>
  <dcterms:created xsi:type="dcterms:W3CDTF">2024-01-30T16:46:00Z</dcterms:created>
  <dcterms:modified xsi:type="dcterms:W3CDTF">2024-01-30T16:46:00Z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0x01010075BA38E267CFCE49A19EA39FCA4154BE</vt:lpwstr>
  </property>
</Properties>
</file>